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66" w:rsidRDefault="00C7714B" w:rsidP="003C46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3C466F">
        <w:rPr>
          <w:rFonts w:ascii="Arial" w:hAnsi="Arial" w:cs="Arial"/>
          <w:b/>
          <w:sz w:val="24"/>
          <w:szCs w:val="24"/>
        </w:rPr>
        <w:t>Para el periodo 2019</w:t>
      </w:r>
      <w:r w:rsidR="00EC5466" w:rsidRPr="003C466F">
        <w:rPr>
          <w:rFonts w:ascii="Arial" w:hAnsi="Arial" w:cs="Arial"/>
          <w:b/>
          <w:sz w:val="24"/>
          <w:szCs w:val="24"/>
        </w:rPr>
        <w:t>-20</w:t>
      </w:r>
      <w:r w:rsidRPr="003C466F">
        <w:rPr>
          <w:rFonts w:ascii="Arial" w:hAnsi="Arial" w:cs="Arial"/>
          <w:b/>
          <w:sz w:val="24"/>
          <w:szCs w:val="24"/>
        </w:rPr>
        <w:t>21:</w:t>
      </w:r>
    </w:p>
    <w:p w:rsidR="003C466F" w:rsidRPr="003C466F" w:rsidRDefault="003C466F" w:rsidP="003C46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C5466" w:rsidRPr="003C466F" w:rsidRDefault="00C7714B" w:rsidP="003C46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3C466F">
        <w:rPr>
          <w:rFonts w:ascii="Arial" w:hAnsi="Arial" w:cs="Arial"/>
          <w:b/>
          <w:sz w:val="24"/>
          <w:szCs w:val="24"/>
        </w:rPr>
        <w:t>Banca elige a José Manuel Mena como presidente del gremio</w:t>
      </w:r>
    </w:p>
    <w:p w:rsidR="003C466F" w:rsidRDefault="003C466F" w:rsidP="003C46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3C466F" w:rsidRPr="003C466F" w:rsidRDefault="003C466F" w:rsidP="003C46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3C466F">
        <w:rPr>
          <w:rFonts w:ascii="Arial" w:hAnsi="Arial" w:cs="Arial"/>
          <w:b/>
          <w:sz w:val="24"/>
          <w:szCs w:val="24"/>
        </w:rPr>
        <w:t>Ingeniero civil industrial y con una amplia trayectoria en la industria bancaria, fue nominado en forma unánime para el cargo, reemplazando a Segismundo Schulin-Zeuthen.</w:t>
      </w:r>
    </w:p>
    <w:p w:rsidR="003C466F" w:rsidRPr="003C466F" w:rsidRDefault="009C54DC" w:rsidP="009C54DC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  <w:b/>
        </w:rPr>
        <w:t xml:space="preserve">Santiago, </w:t>
      </w:r>
      <w:r w:rsidR="00A6667D" w:rsidRPr="003C466F">
        <w:rPr>
          <w:rFonts w:ascii="Arial" w:hAnsi="Arial" w:cs="Arial"/>
          <w:b/>
        </w:rPr>
        <w:t>11 de abril de 2019.-</w:t>
      </w:r>
      <w:r w:rsidR="00A6667D" w:rsidRPr="003C466F">
        <w:rPr>
          <w:rFonts w:ascii="Arial" w:hAnsi="Arial" w:cs="Arial"/>
        </w:rPr>
        <w:t xml:space="preserve"> </w:t>
      </w:r>
      <w:r w:rsidR="00677285" w:rsidRPr="003C466F">
        <w:rPr>
          <w:rFonts w:ascii="Arial" w:hAnsi="Arial" w:cs="Arial"/>
        </w:rPr>
        <w:t xml:space="preserve">José Manuel Mena fue elegido </w:t>
      </w:r>
      <w:r w:rsidR="00EA199D" w:rsidRPr="003C466F">
        <w:rPr>
          <w:rFonts w:ascii="Arial" w:hAnsi="Arial" w:cs="Arial"/>
        </w:rPr>
        <w:t xml:space="preserve">hoy </w:t>
      </w:r>
      <w:r w:rsidR="00677285" w:rsidRPr="003C466F">
        <w:rPr>
          <w:rFonts w:ascii="Arial" w:hAnsi="Arial" w:cs="Arial"/>
        </w:rPr>
        <w:t xml:space="preserve">por unanimidad por el directorio de la Asociación de Bancos </w:t>
      </w:r>
      <w:r w:rsidR="00E030E7">
        <w:rPr>
          <w:rFonts w:ascii="Arial" w:hAnsi="Arial" w:cs="Arial"/>
        </w:rPr>
        <w:t xml:space="preserve">e Instituciones Financieras (ABIF) </w:t>
      </w:r>
      <w:r w:rsidR="00677285" w:rsidRPr="003C466F">
        <w:rPr>
          <w:rFonts w:ascii="Arial" w:hAnsi="Arial" w:cs="Arial"/>
        </w:rPr>
        <w:t>como presidente del gremio para el período 2019-2021, en</w:t>
      </w:r>
      <w:r w:rsidR="00A6667D" w:rsidRPr="003C466F">
        <w:rPr>
          <w:rFonts w:ascii="Arial" w:hAnsi="Arial" w:cs="Arial"/>
        </w:rPr>
        <w:t xml:space="preserve"> reemplazo de</w:t>
      </w:r>
      <w:r w:rsidR="00677285" w:rsidRPr="003C466F">
        <w:rPr>
          <w:rFonts w:ascii="Arial" w:hAnsi="Arial" w:cs="Arial"/>
        </w:rPr>
        <w:t xml:space="preserve"> Segismundo Schulin-Zeuthen.</w:t>
      </w:r>
      <w:r w:rsidR="00A771D0" w:rsidRPr="003C466F">
        <w:rPr>
          <w:rFonts w:ascii="Arial" w:hAnsi="Arial" w:cs="Arial"/>
        </w:rPr>
        <w:t xml:space="preserve"> En la ocasión, además, se eligió la mesa directiva y directorio del gremio.</w:t>
      </w:r>
    </w:p>
    <w:p w:rsidR="003C466F" w:rsidRPr="003C466F" w:rsidRDefault="003C466F" w:rsidP="003C466F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 xml:space="preserve">La mesa directiva del gremio </w:t>
      </w:r>
      <w:bookmarkStart w:id="0" w:name="_GoBack"/>
      <w:bookmarkEnd w:id="0"/>
      <w:r w:rsidR="00E030E7">
        <w:rPr>
          <w:rFonts w:ascii="Arial" w:hAnsi="Arial" w:cs="Arial"/>
        </w:rPr>
        <w:t>quedó constituida por Luis Enrique Yarur (Banco BCI</w:t>
      </w:r>
      <w:r w:rsidRPr="003C466F">
        <w:rPr>
          <w:rFonts w:ascii="Arial" w:hAnsi="Arial" w:cs="Arial"/>
        </w:rPr>
        <w:t>), co</w:t>
      </w:r>
      <w:r w:rsidR="00E030E7">
        <w:rPr>
          <w:rFonts w:ascii="Arial" w:hAnsi="Arial" w:cs="Arial"/>
        </w:rPr>
        <w:t xml:space="preserve">mo primer vicepresidente, y Claudio </w:t>
      </w:r>
      <w:proofErr w:type="spellStart"/>
      <w:r w:rsidR="00E030E7">
        <w:rPr>
          <w:rFonts w:ascii="Arial" w:hAnsi="Arial" w:cs="Arial"/>
        </w:rPr>
        <w:t>Melandri</w:t>
      </w:r>
      <w:proofErr w:type="spellEnd"/>
      <w:r w:rsidR="00E030E7">
        <w:rPr>
          <w:rFonts w:ascii="Arial" w:hAnsi="Arial" w:cs="Arial"/>
        </w:rPr>
        <w:t xml:space="preserve"> (Banco Santander</w:t>
      </w:r>
      <w:r w:rsidR="007562D2">
        <w:rPr>
          <w:rFonts w:ascii="Arial" w:hAnsi="Arial" w:cs="Arial"/>
        </w:rPr>
        <w:t xml:space="preserve"> Chile</w:t>
      </w:r>
      <w:r w:rsidRPr="003C466F">
        <w:rPr>
          <w:rFonts w:ascii="Arial" w:hAnsi="Arial" w:cs="Arial"/>
        </w:rPr>
        <w:t>), como segundo vicepresidente.</w:t>
      </w:r>
    </w:p>
    <w:p w:rsidR="00E030E7" w:rsidRDefault="003C466F" w:rsidP="003C466F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>Además de los mencionados directores titulares, el nuevo directorio de la Asociación de</w:t>
      </w:r>
      <w:r w:rsidR="00E030E7">
        <w:rPr>
          <w:rFonts w:ascii="Arial" w:hAnsi="Arial" w:cs="Arial"/>
        </w:rPr>
        <w:t xml:space="preserve"> Bancos quedó integrado por Pablo </w:t>
      </w:r>
      <w:proofErr w:type="spellStart"/>
      <w:r w:rsidR="00E030E7">
        <w:rPr>
          <w:rFonts w:ascii="Arial" w:hAnsi="Arial" w:cs="Arial"/>
        </w:rPr>
        <w:t>Granifo</w:t>
      </w:r>
      <w:proofErr w:type="spellEnd"/>
      <w:r w:rsidR="00E030E7">
        <w:rPr>
          <w:rFonts w:ascii="Arial" w:hAnsi="Arial" w:cs="Arial"/>
        </w:rPr>
        <w:t xml:space="preserve"> (Banco de Chile), José Said (Banco</w:t>
      </w:r>
      <w:r w:rsidR="007562D2">
        <w:rPr>
          <w:rFonts w:ascii="Arial" w:hAnsi="Arial" w:cs="Arial"/>
        </w:rPr>
        <w:t xml:space="preserve"> </w:t>
      </w:r>
      <w:proofErr w:type="spellStart"/>
      <w:r w:rsidR="007562D2">
        <w:rPr>
          <w:rFonts w:ascii="Arial" w:hAnsi="Arial" w:cs="Arial"/>
        </w:rPr>
        <w:t>Scotiabank</w:t>
      </w:r>
      <w:proofErr w:type="spellEnd"/>
      <w:r w:rsidR="007562D2">
        <w:rPr>
          <w:rFonts w:ascii="Arial" w:hAnsi="Arial" w:cs="Arial"/>
        </w:rPr>
        <w:t xml:space="preserve">), Jorge Andrés </w:t>
      </w:r>
      <w:proofErr w:type="spellStart"/>
      <w:r w:rsidR="007562D2" w:rsidRPr="007562D2">
        <w:rPr>
          <w:rFonts w:ascii="Arial" w:hAnsi="Arial" w:cs="Arial"/>
        </w:rPr>
        <w:t>Saieh</w:t>
      </w:r>
      <w:proofErr w:type="spellEnd"/>
      <w:r w:rsidR="007562D2" w:rsidRPr="007562D2">
        <w:rPr>
          <w:rFonts w:ascii="Arial" w:hAnsi="Arial" w:cs="Arial"/>
        </w:rPr>
        <w:t xml:space="preserve"> </w:t>
      </w:r>
      <w:r w:rsidR="007562D2">
        <w:rPr>
          <w:rFonts w:ascii="Arial" w:hAnsi="Arial" w:cs="Arial"/>
        </w:rPr>
        <w:t xml:space="preserve">(Banco </w:t>
      </w:r>
      <w:proofErr w:type="spellStart"/>
      <w:r w:rsidR="007562D2">
        <w:rPr>
          <w:rFonts w:ascii="Arial" w:hAnsi="Arial" w:cs="Arial"/>
        </w:rPr>
        <w:t>Itaú</w:t>
      </w:r>
      <w:proofErr w:type="spellEnd"/>
      <w:r w:rsidR="007562D2">
        <w:rPr>
          <w:rFonts w:ascii="Arial" w:hAnsi="Arial" w:cs="Arial"/>
        </w:rPr>
        <w:t xml:space="preserve"> </w:t>
      </w:r>
      <w:proofErr w:type="spellStart"/>
      <w:r w:rsidR="007562D2">
        <w:rPr>
          <w:rFonts w:ascii="Arial" w:hAnsi="Arial" w:cs="Arial"/>
        </w:rPr>
        <w:t>Corpb</w:t>
      </w:r>
      <w:r w:rsidR="00E030E7">
        <w:rPr>
          <w:rFonts w:ascii="Arial" w:hAnsi="Arial" w:cs="Arial"/>
        </w:rPr>
        <w:t>anca</w:t>
      </w:r>
      <w:proofErr w:type="spellEnd"/>
      <w:r w:rsidR="00E030E7">
        <w:rPr>
          <w:rFonts w:ascii="Arial" w:hAnsi="Arial" w:cs="Arial"/>
        </w:rPr>
        <w:t xml:space="preserve">), Juan Manuel </w:t>
      </w:r>
      <w:proofErr w:type="spellStart"/>
      <w:r w:rsidR="00E030E7">
        <w:rPr>
          <w:rFonts w:ascii="Arial" w:hAnsi="Arial" w:cs="Arial"/>
        </w:rPr>
        <w:t>Matheu</w:t>
      </w:r>
      <w:proofErr w:type="spellEnd"/>
      <w:r w:rsidR="00E030E7">
        <w:rPr>
          <w:rFonts w:ascii="Arial" w:hAnsi="Arial" w:cs="Arial"/>
        </w:rPr>
        <w:t xml:space="preserve"> (Banco Falabella), Renato Peñafiel (Banco Security)</w:t>
      </w:r>
      <w:r w:rsidR="00BC33F6">
        <w:rPr>
          <w:rFonts w:ascii="Arial" w:hAnsi="Arial" w:cs="Arial"/>
        </w:rPr>
        <w:t>, Patricio Parodi (Banco Consorcio)</w:t>
      </w:r>
      <w:r w:rsidR="00E030E7">
        <w:rPr>
          <w:rFonts w:ascii="Arial" w:hAnsi="Arial" w:cs="Arial"/>
        </w:rPr>
        <w:t xml:space="preserve"> y Bernardo Matte (Banco BICE</w:t>
      </w:r>
      <w:r w:rsidR="007562D2">
        <w:rPr>
          <w:rFonts w:ascii="Arial" w:hAnsi="Arial" w:cs="Arial"/>
        </w:rPr>
        <w:t>)</w:t>
      </w:r>
      <w:r w:rsidR="00E030E7">
        <w:rPr>
          <w:rFonts w:ascii="Arial" w:hAnsi="Arial" w:cs="Arial"/>
        </w:rPr>
        <w:t>.</w:t>
      </w:r>
    </w:p>
    <w:p w:rsidR="003C466F" w:rsidRPr="003C466F" w:rsidRDefault="003C466F" w:rsidP="003C466F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>Como directores suplentes f</w:t>
      </w:r>
      <w:r w:rsidR="00E030E7">
        <w:rPr>
          <w:rFonts w:ascii="Arial" w:hAnsi="Arial" w:cs="Arial"/>
        </w:rPr>
        <w:t xml:space="preserve">ueron elegidos </w:t>
      </w:r>
      <w:r w:rsidR="00FA2F56">
        <w:rPr>
          <w:rFonts w:ascii="Arial" w:hAnsi="Arial" w:cs="Arial"/>
        </w:rPr>
        <w:t xml:space="preserve">Alejandro </w:t>
      </w:r>
      <w:proofErr w:type="spellStart"/>
      <w:r w:rsidR="00FA2F56">
        <w:rPr>
          <w:rFonts w:ascii="Arial" w:hAnsi="Arial" w:cs="Arial"/>
        </w:rPr>
        <w:t>Rubliar</w:t>
      </w:r>
      <w:proofErr w:type="spellEnd"/>
      <w:r w:rsidR="00E030E7">
        <w:rPr>
          <w:rFonts w:ascii="Arial" w:hAnsi="Arial" w:cs="Arial"/>
        </w:rPr>
        <w:t xml:space="preserve"> (</w:t>
      </w:r>
      <w:r w:rsidR="007562D2" w:rsidRPr="007562D2">
        <w:rPr>
          <w:rFonts w:ascii="Arial" w:hAnsi="Arial" w:cs="Arial"/>
        </w:rPr>
        <w:t>JP Morgan Chase Bank</w:t>
      </w:r>
      <w:r w:rsidR="007562D2">
        <w:rPr>
          <w:rFonts w:ascii="Arial" w:hAnsi="Arial" w:cs="Arial"/>
        </w:rPr>
        <w:t xml:space="preserve">), </w:t>
      </w:r>
      <w:r w:rsidR="00BC33F6">
        <w:rPr>
          <w:rFonts w:ascii="Arial" w:hAnsi="Arial" w:cs="Arial"/>
        </w:rPr>
        <w:t xml:space="preserve">Alejandro </w:t>
      </w:r>
      <w:proofErr w:type="spellStart"/>
      <w:r w:rsidR="00BC33F6">
        <w:rPr>
          <w:rFonts w:ascii="Arial" w:hAnsi="Arial" w:cs="Arial"/>
        </w:rPr>
        <w:t>Subel</w:t>
      </w:r>
      <w:r w:rsidR="00FA2F56">
        <w:rPr>
          <w:rFonts w:ascii="Arial" w:hAnsi="Arial" w:cs="Arial"/>
        </w:rPr>
        <w:t>man</w:t>
      </w:r>
      <w:proofErr w:type="spellEnd"/>
      <w:r w:rsidRPr="003C466F">
        <w:rPr>
          <w:rFonts w:ascii="Arial" w:hAnsi="Arial" w:cs="Arial"/>
        </w:rPr>
        <w:t xml:space="preserve"> (Banco </w:t>
      </w:r>
      <w:r w:rsidR="00E030E7">
        <w:rPr>
          <w:rFonts w:ascii="Arial" w:hAnsi="Arial" w:cs="Arial"/>
        </w:rPr>
        <w:t>Ripley</w:t>
      </w:r>
      <w:r w:rsidR="00267C26">
        <w:rPr>
          <w:rFonts w:ascii="Arial" w:hAnsi="Arial" w:cs="Arial"/>
        </w:rPr>
        <w:t>), Juan Guillermo Agüero</w:t>
      </w:r>
      <w:r w:rsidR="00E030E7">
        <w:rPr>
          <w:rFonts w:ascii="Arial" w:hAnsi="Arial" w:cs="Arial"/>
        </w:rPr>
        <w:t xml:space="preserve"> (BTG </w:t>
      </w:r>
      <w:proofErr w:type="spellStart"/>
      <w:r w:rsidR="00E030E7">
        <w:rPr>
          <w:rFonts w:ascii="Arial" w:hAnsi="Arial" w:cs="Arial"/>
        </w:rPr>
        <w:t>Pactual</w:t>
      </w:r>
      <w:proofErr w:type="spellEnd"/>
      <w:r w:rsidRPr="003C466F">
        <w:rPr>
          <w:rFonts w:ascii="Arial" w:hAnsi="Arial" w:cs="Arial"/>
        </w:rPr>
        <w:t xml:space="preserve">), </w:t>
      </w:r>
      <w:r w:rsidR="00FA2F56">
        <w:rPr>
          <w:rFonts w:ascii="Arial" w:hAnsi="Arial" w:cs="Arial"/>
        </w:rPr>
        <w:t xml:space="preserve">James </w:t>
      </w:r>
      <w:proofErr w:type="spellStart"/>
      <w:r w:rsidR="00FA2F56">
        <w:rPr>
          <w:rFonts w:ascii="Arial" w:hAnsi="Arial" w:cs="Arial"/>
        </w:rPr>
        <w:t>Callahan</w:t>
      </w:r>
      <w:proofErr w:type="spellEnd"/>
      <w:r w:rsidRPr="003C466F">
        <w:rPr>
          <w:rFonts w:ascii="Arial" w:hAnsi="Arial" w:cs="Arial"/>
        </w:rPr>
        <w:t xml:space="preserve"> (</w:t>
      </w:r>
      <w:r w:rsidR="00E030E7">
        <w:rPr>
          <w:rFonts w:ascii="Arial" w:hAnsi="Arial" w:cs="Arial"/>
        </w:rPr>
        <w:t>Banco Internacional</w:t>
      </w:r>
      <w:r w:rsidR="007562D2">
        <w:rPr>
          <w:rFonts w:ascii="Arial" w:hAnsi="Arial" w:cs="Arial"/>
        </w:rPr>
        <w:t>)</w:t>
      </w:r>
      <w:r w:rsidR="00FA2F56">
        <w:rPr>
          <w:rFonts w:ascii="Arial" w:hAnsi="Arial" w:cs="Arial"/>
        </w:rPr>
        <w:t xml:space="preserve">, </w:t>
      </w:r>
      <w:r w:rsidR="007562D2">
        <w:rPr>
          <w:rFonts w:ascii="Arial" w:hAnsi="Arial" w:cs="Arial"/>
        </w:rPr>
        <w:t xml:space="preserve"> </w:t>
      </w:r>
      <w:r w:rsidR="00FA2F56">
        <w:rPr>
          <w:rFonts w:ascii="Arial" w:hAnsi="Arial" w:cs="Arial"/>
        </w:rPr>
        <w:t>Ignacio Saavedra</w:t>
      </w:r>
      <w:r w:rsidRPr="003C466F">
        <w:rPr>
          <w:rFonts w:ascii="Arial" w:hAnsi="Arial" w:cs="Arial"/>
        </w:rPr>
        <w:t xml:space="preserve"> (</w:t>
      </w:r>
      <w:r w:rsidR="007562D2" w:rsidRPr="007562D2">
        <w:rPr>
          <w:rFonts w:ascii="Arial" w:hAnsi="Arial" w:cs="Arial"/>
        </w:rPr>
        <w:t>HSBC Bank Chile</w:t>
      </w:r>
      <w:r w:rsidRPr="003C466F">
        <w:rPr>
          <w:rFonts w:ascii="Arial" w:hAnsi="Arial" w:cs="Arial"/>
        </w:rPr>
        <w:t>)</w:t>
      </w:r>
      <w:r w:rsidR="008468F8">
        <w:rPr>
          <w:rFonts w:ascii="Arial" w:hAnsi="Arial" w:cs="Arial"/>
        </w:rPr>
        <w:t xml:space="preserve"> y Andre</w:t>
      </w:r>
      <w:r w:rsidR="007562D2">
        <w:rPr>
          <w:rFonts w:ascii="Arial" w:hAnsi="Arial" w:cs="Arial"/>
        </w:rPr>
        <w:t>s Luis Cortés</w:t>
      </w:r>
      <w:r w:rsidR="00E030E7">
        <w:rPr>
          <w:rFonts w:ascii="Arial" w:hAnsi="Arial" w:cs="Arial"/>
        </w:rPr>
        <w:t xml:space="preserve"> </w:t>
      </w:r>
      <w:r w:rsidR="007562D2">
        <w:rPr>
          <w:rFonts w:ascii="Arial" w:hAnsi="Arial" w:cs="Arial"/>
        </w:rPr>
        <w:t>(Banco d</w:t>
      </w:r>
      <w:r w:rsidR="00E030E7">
        <w:rPr>
          <w:rFonts w:ascii="Arial" w:hAnsi="Arial" w:cs="Arial"/>
        </w:rPr>
        <w:t>o Brasil</w:t>
      </w:r>
      <w:r w:rsidR="007562D2">
        <w:rPr>
          <w:rFonts w:ascii="Arial" w:hAnsi="Arial" w:cs="Arial"/>
        </w:rPr>
        <w:t>)</w:t>
      </w:r>
      <w:r w:rsidRPr="003C466F">
        <w:rPr>
          <w:rFonts w:ascii="Arial" w:hAnsi="Arial" w:cs="Arial"/>
        </w:rPr>
        <w:t>.</w:t>
      </w:r>
    </w:p>
    <w:p w:rsidR="00655E17" w:rsidRDefault="009C54DC" w:rsidP="00655E17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 xml:space="preserve">Tras </w:t>
      </w:r>
      <w:r w:rsidR="003C466F">
        <w:rPr>
          <w:rFonts w:ascii="Arial" w:hAnsi="Arial" w:cs="Arial"/>
        </w:rPr>
        <w:t xml:space="preserve">ser elegido como presidente del gremio, José Manuel Mena destacó </w:t>
      </w:r>
      <w:r w:rsidR="00655E17">
        <w:rPr>
          <w:rFonts w:ascii="Arial" w:hAnsi="Arial" w:cs="Arial"/>
        </w:rPr>
        <w:t xml:space="preserve">que </w:t>
      </w:r>
      <w:r w:rsidR="00655E17" w:rsidRPr="00655E17">
        <w:rPr>
          <w:rFonts w:ascii="Arial" w:hAnsi="Arial" w:cs="Arial"/>
        </w:rPr>
        <w:t xml:space="preserve">“hoy tenemos un sistema bancario reconocido internacionalmente y que a nivel </w:t>
      </w:r>
      <w:r w:rsidR="00655E17">
        <w:rPr>
          <w:rFonts w:ascii="Arial" w:hAnsi="Arial" w:cs="Arial"/>
        </w:rPr>
        <w:t>regional es el mejor calificado. Por eso</w:t>
      </w:r>
      <w:r w:rsidR="00655E17" w:rsidRPr="00655E17">
        <w:rPr>
          <w:rFonts w:ascii="Arial" w:hAnsi="Arial" w:cs="Arial"/>
        </w:rPr>
        <w:t xml:space="preserve"> tenemos la obligación de cuidarlo para beneficio de los </w:t>
      </w:r>
      <w:r w:rsidR="00655E17" w:rsidRPr="00C844BF">
        <w:rPr>
          <w:rFonts w:ascii="Arial" w:hAnsi="Arial" w:cs="Arial"/>
          <w:shd w:val="clear" w:color="auto" w:fill="FFFFFF" w:themeFill="background1"/>
        </w:rPr>
        <w:t>depositantes</w:t>
      </w:r>
      <w:r w:rsidR="00655E17" w:rsidRPr="004F6682">
        <w:rPr>
          <w:rFonts w:ascii="Arial" w:hAnsi="Arial" w:cs="Arial"/>
          <w:shd w:val="clear" w:color="auto" w:fill="FFFFFF" w:themeFill="background1"/>
        </w:rPr>
        <w:t>, la economía</w:t>
      </w:r>
      <w:r w:rsidR="00B818D9" w:rsidRPr="004F6682">
        <w:rPr>
          <w:rFonts w:ascii="Arial" w:hAnsi="Arial" w:cs="Arial"/>
          <w:shd w:val="clear" w:color="auto" w:fill="FFFFFF" w:themeFill="background1"/>
        </w:rPr>
        <w:t xml:space="preserve"> y el país</w:t>
      </w:r>
      <w:r w:rsidR="00655E17" w:rsidRPr="004F6682">
        <w:rPr>
          <w:rFonts w:ascii="Arial" w:hAnsi="Arial" w:cs="Arial"/>
          <w:shd w:val="clear" w:color="auto" w:fill="FFFFFF" w:themeFill="background1"/>
        </w:rPr>
        <w:t>”.</w:t>
      </w:r>
    </w:p>
    <w:p w:rsidR="003C466F" w:rsidRDefault="00655E17" w:rsidP="00655E17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Manifestó que es fundamental contribuir a la</w:t>
      </w:r>
      <w:r w:rsidRPr="00655E17">
        <w:rPr>
          <w:rFonts w:ascii="Arial" w:hAnsi="Arial" w:cs="Arial"/>
        </w:rPr>
        <w:t xml:space="preserve"> masificación de los productos y servici</w:t>
      </w:r>
      <w:r>
        <w:rPr>
          <w:rFonts w:ascii="Arial" w:hAnsi="Arial" w:cs="Arial"/>
        </w:rPr>
        <w:t xml:space="preserve">os bancarios, </w:t>
      </w:r>
      <w:r w:rsidRPr="00655E17">
        <w:rPr>
          <w:rFonts w:ascii="Arial" w:hAnsi="Arial" w:cs="Arial"/>
        </w:rPr>
        <w:t xml:space="preserve">con estándares </w:t>
      </w:r>
      <w:r>
        <w:rPr>
          <w:rFonts w:ascii="Arial" w:hAnsi="Arial" w:cs="Arial"/>
        </w:rPr>
        <w:t>de solvencia y seguridad</w:t>
      </w:r>
      <w:r w:rsidRPr="00655E17">
        <w:rPr>
          <w:rFonts w:ascii="Arial" w:hAnsi="Arial" w:cs="Arial"/>
        </w:rPr>
        <w:t xml:space="preserve"> que permitan el correcto funci</w:t>
      </w:r>
      <w:r>
        <w:rPr>
          <w:rFonts w:ascii="Arial" w:hAnsi="Arial" w:cs="Arial"/>
        </w:rPr>
        <w:t>onamiento de los medios de pago</w:t>
      </w:r>
      <w:r w:rsidRPr="004F6682">
        <w:rPr>
          <w:rFonts w:ascii="Arial" w:hAnsi="Arial" w:cs="Arial"/>
        </w:rPr>
        <w:t xml:space="preserve">. </w:t>
      </w:r>
      <w:r w:rsidR="00FC63CC" w:rsidRPr="004F6682">
        <w:rPr>
          <w:rFonts w:ascii="Arial" w:hAnsi="Arial" w:cs="Arial"/>
        </w:rPr>
        <w:t xml:space="preserve">Hoy </w:t>
      </w:r>
      <w:r w:rsidR="002D3C13" w:rsidRPr="004F6682">
        <w:rPr>
          <w:rFonts w:ascii="Arial" w:hAnsi="Arial" w:cs="Arial"/>
          <w:shd w:val="clear" w:color="auto" w:fill="FFFFFF"/>
        </w:rPr>
        <w:t>en Chile, la mayor parte de la población tiene acceso a algún producto financiero, pero una fracción muy acotada dispone simultáneamente de productos de ahorro, crédito y administración de efectivo, en este sentido es importante continuar avanzando en esta materia,</w:t>
      </w:r>
      <w:r w:rsidR="00FC63CC" w:rsidRPr="004F6682">
        <w:rPr>
          <w:rFonts w:ascii="Arial" w:hAnsi="Arial" w:cs="Arial"/>
        </w:rPr>
        <w:t xml:space="preserve"> comentó.</w:t>
      </w:r>
    </w:p>
    <w:p w:rsidR="003C466F" w:rsidRDefault="00655E17" w:rsidP="003C466F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este sentido, agregó que es importante que en el diseño de políticas públicas haya un trabajo colaborativo entre el sector público y privado, manteniendo instancias de análisis técnico en el cual la banca está siempre disponible para contribuir en la discusión.</w:t>
      </w:r>
      <w:r w:rsidR="00FC63CC">
        <w:rPr>
          <w:rFonts w:ascii="Arial" w:hAnsi="Arial" w:cs="Arial"/>
        </w:rPr>
        <w:t xml:space="preserve"> </w:t>
      </w:r>
    </w:p>
    <w:p w:rsidR="00655E17" w:rsidRDefault="00655E17" w:rsidP="003C466F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ser consultado por los desafíos que enfrentará durante su gestión, Mena dijo que la implementación de los nuevos requisitos de la nueva Ley General de Bancos implicará actualizar y elaborar numerosas normativas, </w:t>
      </w:r>
      <w:r w:rsidR="006E549C">
        <w:rPr>
          <w:rFonts w:ascii="Arial" w:hAnsi="Arial" w:cs="Arial"/>
        </w:rPr>
        <w:t xml:space="preserve">siendo </w:t>
      </w:r>
      <w:r w:rsidR="00166045">
        <w:rPr>
          <w:rFonts w:ascii="Arial" w:hAnsi="Arial" w:cs="Arial"/>
        </w:rPr>
        <w:t xml:space="preserve">esto una clara razón para continuar fortaleciendo el trabajo entre el sector público y privado. </w:t>
      </w:r>
    </w:p>
    <w:p w:rsidR="00655E17" w:rsidRDefault="00166045" w:rsidP="00414AF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lo anterior se añade la necesidad de seguir avanzando en el proceso de digitalización del sistema financiero donde todos los actores que ofrecen servicios similares tengan una regulación simétrica. </w:t>
      </w:r>
    </w:p>
    <w:p w:rsidR="00166045" w:rsidRPr="00166045" w:rsidRDefault="00166045" w:rsidP="00166045">
      <w:pPr>
        <w:spacing w:before="120" w:line="276" w:lineRule="auto"/>
        <w:jc w:val="both"/>
        <w:rPr>
          <w:rFonts w:ascii="Arial" w:hAnsi="Arial" w:cs="Arial"/>
        </w:rPr>
      </w:pPr>
      <w:r w:rsidRPr="00166045">
        <w:rPr>
          <w:rFonts w:ascii="Arial" w:hAnsi="Arial" w:cs="Arial"/>
        </w:rPr>
        <w:t>En esta asamblea también fueron aprobados la memoria y el balance del último per</w:t>
      </w:r>
      <w:r>
        <w:rPr>
          <w:rFonts w:ascii="Arial" w:hAnsi="Arial" w:cs="Arial"/>
        </w:rPr>
        <w:t>íodo, presentados por</w:t>
      </w:r>
      <w:r w:rsidRPr="00166045">
        <w:t xml:space="preserve"> </w:t>
      </w:r>
      <w:r w:rsidRPr="00166045">
        <w:rPr>
          <w:rFonts w:ascii="Arial" w:hAnsi="Arial" w:cs="Arial"/>
        </w:rPr>
        <w:t xml:space="preserve">Segismundo Schulin-Zeuthen, </w:t>
      </w:r>
      <w:r w:rsidR="00D516CC">
        <w:rPr>
          <w:rFonts w:ascii="Arial" w:hAnsi="Arial" w:cs="Arial"/>
        </w:rPr>
        <w:t>quien destacó que “hoy más que nunca Chile necesita una legislación para abordar mecanismos que permitan potenciar el uso de información para el desarrollo y prestación de servicios financieros para que la capacidad de tratamiento y uso de la información sea simétrica para todos los agentes</w:t>
      </w:r>
      <w:r w:rsidR="00D72BA6">
        <w:rPr>
          <w:rFonts w:ascii="Arial" w:hAnsi="Arial" w:cs="Arial"/>
        </w:rPr>
        <w:t>, es decir, que el acceso a la información no sea una barrera a la competencia y desarrollo de la industria</w:t>
      </w:r>
      <w:r w:rsidR="00D516CC">
        <w:rPr>
          <w:rFonts w:ascii="Arial" w:hAnsi="Arial" w:cs="Arial"/>
        </w:rPr>
        <w:t>”.</w:t>
      </w:r>
    </w:p>
    <w:p w:rsidR="00166045" w:rsidRDefault="00166045" w:rsidP="00166045">
      <w:pPr>
        <w:spacing w:before="120" w:line="276" w:lineRule="auto"/>
        <w:jc w:val="both"/>
        <w:rPr>
          <w:rFonts w:ascii="Arial" w:hAnsi="Arial" w:cs="Arial"/>
        </w:rPr>
      </w:pPr>
      <w:r w:rsidRPr="00166045">
        <w:rPr>
          <w:rFonts w:ascii="Arial" w:hAnsi="Arial" w:cs="Arial"/>
        </w:rPr>
        <w:t>Los asociados hicieron un reconocimiento a la gestión llevada adelante por Schulin-Zeuthen, quien ocupó durante dos periodos la presidencia de la organización gremial.</w:t>
      </w:r>
    </w:p>
    <w:p w:rsidR="00414AF3" w:rsidRPr="003C466F" w:rsidRDefault="00414AF3" w:rsidP="00414AF3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 xml:space="preserve">Agradecemos su contribución durante la tramitación de la nueva Ley General de Bancos y la entrega de su experiencia y profesionalismo a favor de la banca durante los últimos cuatro años. </w:t>
      </w:r>
    </w:p>
    <w:p w:rsidR="00A6667D" w:rsidRPr="003C466F" w:rsidRDefault="00414AF3" w:rsidP="009C54DC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>José Manuel Mena</w:t>
      </w:r>
      <w:r w:rsidR="00A6667D" w:rsidRPr="003C466F">
        <w:rPr>
          <w:rFonts w:ascii="Arial" w:hAnsi="Arial" w:cs="Arial"/>
        </w:rPr>
        <w:t xml:space="preserve">, quien fue incorporado como director independiente </w:t>
      </w:r>
      <w:r w:rsidR="009C54DC" w:rsidRPr="003C466F">
        <w:rPr>
          <w:rFonts w:ascii="Arial" w:hAnsi="Arial" w:cs="Arial"/>
        </w:rPr>
        <w:t xml:space="preserve">a la Asociación de Bancos, ejercía anteriormente como presidente de Servipag, presidente del Centro de Compensación Automatizado y miembro del directorio de </w:t>
      </w:r>
      <w:proofErr w:type="spellStart"/>
      <w:r w:rsidR="009C54DC" w:rsidRPr="003C466F">
        <w:rPr>
          <w:rFonts w:ascii="Arial" w:hAnsi="Arial" w:cs="Arial"/>
        </w:rPr>
        <w:t>Sinacofi</w:t>
      </w:r>
      <w:proofErr w:type="spellEnd"/>
      <w:r w:rsidR="009C54DC" w:rsidRPr="003C466F">
        <w:rPr>
          <w:rFonts w:ascii="Arial" w:hAnsi="Arial" w:cs="Arial"/>
        </w:rPr>
        <w:t>, entre otras funciones en el sector financiero. Cuenta con casi 40 años de experiencia en la industria bancaria, destacando su paso por Banco de Talca, Banco Nacional, BancoEstado, CorpBanca e Itaú.</w:t>
      </w:r>
    </w:p>
    <w:p w:rsidR="00A6667D" w:rsidRPr="003C466F" w:rsidRDefault="00A6667D" w:rsidP="009C54DC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t>La Asociación de Bancos es una organización gremial, que agrupa a todos los bancos privados establecidos en el país, así como a bancos extranjeros que mantienen oficinas de representación en Chile.</w:t>
      </w:r>
    </w:p>
    <w:p w:rsidR="00EC5466" w:rsidRDefault="00A6667D" w:rsidP="009C54DC">
      <w:pPr>
        <w:spacing w:before="120" w:line="276" w:lineRule="auto"/>
        <w:jc w:val="both"/>
        <w:rPr>
          <w:rFonts w:ascii="Arial" w:hAnsi="Arial" w:cs="Arial"/>
        </w:rPr>
      </w:pPr>
      <w:r w:rsidRPr="003C466F">
        <w:rPr>
          <w:rFonts w:ascii="Arial" w:hAnsi="Arial" w:cs="Arial"/>
        </w:rPr>
        <w:lastRenderedPageBreak/>
        <w:t>Uno de sus objetivos básicos es patrocinar todas aquellas medidas que permitan a las instituciones asociadas contribuir con mayor eficacia al incremento de la prosperidad nacional.</w:t>
      </w:r>
    </w:p>
    <w:p w:rsidR="00166045" w:rsidRDefault="00166045" w:rsidP="009C54DC">
      <w:pPr>
        <w:spacing w:before="120" w:line="276" w:lineRule="auto"/>
        <w:jc w:val="both"/>
        <w:rPr>
          <w:rFonts w:ascii="Arial" w:hAnsi="Arial" w:cs="Arial"/>
        </w:rPr>
      </w:pPr>
    </w:p>
    <w:p w:rsidR="00CF4ED0" w:rsidRPr="003C466F" w:rsidRDefault="00166045" w:rsidP="00FC63CC">
      <w:pPr>
        <w:spacing w:before="1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Santiago, 11 de abril de 2019</w:t>
      </w:r>
    </w:p>
    <w:sectPr w:rsidR="00CF4ED0" w:rsidRPr="003C466F" w:rsidSect="00CF4ED0">
      <w:headerReference w:type="default" r:id="rId7"/>
      <w:pgSz w:w="12240" w:h="15840"/>
      <w:pgMar w:top="22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F7" w:rsidRDefault="00B975F7" w:rsidP="00CF4ED0">
      <w:r>
        <w:separator/>
      </w:r>
    </w:p>
  </w:endnote>
  <w:endnote w:type="continuationSeparator" w:id="0">
    <w:p w:rsidR="00B975F7" w:rsidRDefault="00B975F7" w:rsidP="00CF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F7" w:rsidRDefault="00B975F7" w:rsidP="00CF4ED0">
      <w:r>
        <w:separator/>
      </w:r>
    </w:p>
  </w:footnote>
  <w:footnote w:type="continuationSeparator" w:id="0">
    <w:p w:rsidR="00B975F7" w:rsidRDefault="00B975F7" w:rsidP="00CF4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D0" w:rsidRDefault="00FC63CC" w:rsidP="00FC63CC">
    <w:pPr>
      <w:pStyle w:val="Encabezado"/>
      <w:jc w:val="center"/>
    </w:pPr>
    <w:r w:rsidRPr="00FC63CC">
      <w:rPr>
        <w:rFonts w:ascii="Calibri" w:eastAsia="Calibri" w:hAnsi="Calibri" w:cs="Times New Roman"/>
        <w:noProof/>
        <w:sz w:val="22"/>
        <w:szCs w:val="22"/>
        <w:lang w:val="es-CL" w:eastAsia="es-CL"/>
      </w:rPr>
      <w:drawing>
        <wp:inline distT="0" distB="0" distL="0" distR="0" wp14:anchorId="13A81607" wp14:editId="3261B7E0">
          <wp:extent cx="1085850" cy="715545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255" cy="72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4AEE"/>
    <w:multiLevelType w:val="hybridMultilevel"/>
    <w:tmpl w:val="D30E5B0C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D0"/>
    <w:rsid w:val="00085D01"/>
    <w:rsid w:val="00166045"/>
    <w:rsid w:val="001B241B"/>
    <w:rsid w:val="0023275E"/>
    <w:rsid w:val="00267C26"/>
    <w:rsid w:val="002D2EBE"/>
    <w:rsid w:val="002D3C13"/>
    <w:rsid w:val="002D6CC3"/>
    <w:rsid w:val="003C466F"/>
    <w:rsid w:val="003F2FB6"/>
    <w:rsid w:val="00413A99"/>
    <w:rsid w:val="00414AF3"/>
    <w:rsid w:val="00432619"/>
    <w:rsid w:val="004F6682"/>
    <w:rsid w:val="0058247B"/>
    <w:rsid w:val="00591CC8"/>
    <w:rsid w:val="00596D92"/>
    <w:rsid w:val="00655E17"/>
    <w:rsid w:val="00677285"/>
    <w:rsid w:val="006D3221"/>
    <w:rsid w:val="006E549C"/>
    <w:rsid w:val="007468E8"/>
    <w:rsid w:val="007562D2"/>
    <w:rsid w:val="007B32F5"/>
    <w:rsid w:val="008468F8"/>
    <w:rsid w:val="009B4BEA"/>
    <w:rsid w:val="009C54DC"/>
    <w:rsid w:val="009D7E98"/>
    <w:rsid w:val="00A03809"/>
    <w:rsid w:val="00A6667D"/>
    <w:rsid w:val="00A7538F"/>
    <w:rsid w:val="00A771D0"/>
    <w:rsid w:val="00B24F44"/>
    <w:rsid w:val="00B61A79"/>
    <w:rsid w:val="00B818D9"/>
    <w:rsid w:val="00B84CDD"/>
    <w:rsid w:val="00B975F7"/>
    <w:rsid w:val="00BC33F6"/>
    <w:rsid w:val="00BC59D9"/>
    <w:rsid w:val="00C7714B"/>
    <w:rsid w:val="00C844BF"/>
    <w:rsid w:val="00CE2843"/>
    <w:rsid w:val="00CF4ED0"/>
    <w:rsid w:val="00D516CC"/>
    <w:rsid w:val="00D72BA6"/>
    <w:rsid w:val="00D73169"/>
    <w:rsid w:val="00D87CFF"/>
    <w:rsid w:val="00DF1CFD"/>
    <w:rsid w:val="00E030E7"/>
    <w:rsid w:val="00E271CB"/>
    <w:rsid w:val="00E4379C"/>
    <w:rsid w:val="00E9757D"/>
    <w:rsid w:val="00EA199D"/>
    <w:rsid w:val="00EC5466"/>
    <w:rsid w:val="00FA2F56"/>
    <w:rsid w:val="00FC63CC"/>
    <w:rsid w:val="00FE515E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0D700F4F-6595-4619-9620-96AB1951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ED0"/>
  </w:style>
  <w:style w:type="paragraph" w:styleId="Piedepgina">
    <w:name w:val="footer"/>
    <w:basedOn w:val="Normal"/>
    <w:link w:val="PiedepginaCar"/>
    <w:uiPriority w:val="99"/>
    <w:unhideWhenUsed/>
    <w:rsid w:val="00CF4E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ED0"/>
  </w:style>
  <w:style w:type="paragraph" w:styleId="Textodeglobo">
    <w:name w:val="Balloon Text"/>
    <w:basedOn w:val="Normal"/>
    <w:link w:val="TextodegloboCar"/>
    <w:uiPriority w:val="99"/>
    <w:semiHidden/>
    <w:unhideWhenUsed/>
    <w:rsid w:val="00CF4ED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ED0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3F2FB6"/>
    <w:rPr>
      <w:rFonts w:eastAsiaTheme="minorHAns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Usuario de Windows</cp:lastModifiedBy>
  <cp:revision>15</cp:revision>
  <dcterms:created xsi:type="dcterms:W3CDTF">2019-04-10T19:21:00Z</dcterms:created>
  <dcterms:modified xsi:type="dcterms:W3CDTF">2019-04-11T13:42:00Z</dcterms:modified>
</cp:coreProperties>
</file>